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A" w:rsidRPr="0008643A" w:rsidRDefault="0008643A" w:rsidP="00814D27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Владимир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Вайнер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8643A">
        <w:rPr>
          <w:rFonts w:eastAsia="Times New Roman" w:cs="Times New Roman"/>
          <w:color w:val="000000"/>
          <w:szCs w:val="28"/>
          <w:lang w:eastAsia="ru-RU"/>
        </w:rPr>
        <w:t>(с) журнал Идеалист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08643A">
        <w:rPr>
          <w:rFonts w:eastAsia="Times New Roman" w:cs="Times New Roman"/>
          <w:color w:val="000000"/>
          <w:szCs w:val="28"/>
          <w:lang w:eastAsia="ru-RU"/>
        </w:rPr>
        <w:t>Из архива журнала "Идеалист", специально для </w:t>
      </w:r>
      <w:hyperlink r:id="rId4" w:history="1">
        <w:r w:rsidRPr="0008643A">
          <w:rPr>
            <w:rFonts w:eastAsia="Times New Roman" w:cs="Times New Roman"/>
            <w:color w:val="003366"/>
            <w:szCs w:val="28"/>
            <w:u w:val="single"/>
            <w:lang w:eastAsia="ru-RU"/>
          </w:rPr>
          <w:t>www.1SOC.ru</w:t>
        </w:r>
      </w:hyperlink>
    </w:p>
    <w:p w:rsidR="0008643A" w:rsidRPr="00814D27" w:rsidRDefault="0008643A" w:rsidP="00814D27">
      <w:pPr>
        <w:shd w:val="clear" w:color="auto" w:fill="FFFFFF"/>
        <w:ind w:firstLine="709"/>
        <w:jc w:val="both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814D27">
        <w:rPr>
          <w:rFonts w:eastAsia="Times New Roman" w:cs="Times New Roman"/>
          <w:color w:val="000000"/>
          <w:szCs w:val="28"/>
          <w:lang w:eastAsia="ru-RU"/>
        </w:rPr>
        <w:t>Статья содержит информацию о том, как проводить акции по сбору пожертвований</w:t>
      </w:r>
      <w:r w:rsidR="003A0541" w:rsidRPr="00814D27">
        <w:rPr>
          <w:rFonts w:eastAsia="Times New Roman" w:cs="Times New Roman"/>
          <w:color w:val="000000"/>
          <w:szCs w:val="28"/>
          <w:lang w:eastAsia="ru-RU"/>
        </w:rPr>
        <w:t>, как избежать риска срыва подготовленных акций, приведены конкретные примеры акций</w:t>
      </w:r>
      <w:r w:rsidR="00814D27" w:rsidRPr="00814D27">
        <w:rPr>
          <w:rFonts w:eastAsia="Times New Roman" w:cs="Times New Roman"/>
          <w:color w:val="000000"/>
          <w:szCs w:val="28"/>
          <w:lang w:eastAsia="ru-RU"/>
        </w:rPr>
        <w:t>. Даются приемы общения с донорами, благотворителями.</w:t>
      </w:r>
    </w:p>
    <w:p w:rsidR="0008643A" w:rsidRDefault="0008643A" w:rsidP="0008643A">
      <w:pPr>
        <w:shd w:val="clear" w:color="auto" w:fill="FFFFFF"/>
        <w:spacing w:after="60"/>
        <w:ind w:firstLine="709"/>
        <w:jc w:val="both"/>
        <w:outlineLvl w:val="2"/>
        <w:rPr>
          <w:rFonts w:eastAsia="Times New Roman" w:cs="Times New Roman"/>
          <w:color w:val="006699"/>
          <w:szCs w:val="28"/>
          <w:lang w:eastAsia="ru-RU"/>
        </w:rPr>
      </w:pPr>
    </w:p>
    <w:p w:rsidR="0008643A" w:rsidRDefault="0008643A" w:rsidP="0008643A">
      <w:pPr>
        <w:shd w:val="clear" w:color="auto" w:fill="FFFFFF"/>
        <w:spacing w:after="60"/>
        <w:ind w:firstLine="709"/>
        <w:jc w:val="both"/>
        <w:outlineLvl w:val="2"/>
        <w:rPr>
          <w:rFonts w:eastAsia="Times New Roman" w:cs="Times New Roman"/>
          <w:color w:val="006699"/>
          <w:szCs w:val="28"/>
          <w:lang w:eastAsia="ru-RU"/>
        </w:rPr>
      </w:pPr>
    </w:p>
    <w:p w:rsidR="00EA0CB2" w:rsidRDefault="0008643A" w:rsidP="00EA0CB2">
      <w:pPr>
        <w:shd w:val="clear" w:color="auto" w:fill="FFFFFF"/>
        <w:spacing w:after="60"/>
        <w:jc w:val="center"/>
        <w:outlineLvl w:val="2"/>
        <w:rPr>
          <w:rFonts w:eastAsia="Times New Roman" w:cs="Times New Roman"/>
          <w:b/>
          <w:caps/>
          <w:shadow/>
          <w:szCs w:val="28"/>
          <w:lang w:eastAsia="ru-RU"/>
        </w:rPr>
      </w:pPr>
      <w:r w:rsidRPr="0008643A">
        <w:rPr>
          <w:rFonts w:eastAsia="Times New Roman" w:cs="Times New Roman"/>
          <w:b/>
          <w:caps/>
          <w:shadow/>
          <w:szCs w:val="28"/>
          <w:lang w:eastAsia="ru-RU"/>
        </w:rPr>
        <w:t>Социальные акции и привлечение ресурсов.</w:t>
      </w:r>
    </w:p>
    <w:p w:rsidR="0008643A" w:rsidRPr="0008643A" w:rsidRDefault="0008643A" w:rsidP="00EA0CB2">
      <w:pPr>
        <w:shd w:val="clear" w:color="auto" w:fill="FFFFFF"/>
        <w:spacing w:after="60"/>
        <w:jc w:val="center"/>
        <w:outlineLvl w:val="2"/>
        <w:rPr>
          <w:rFonts w:eastAsia="Times New Roman" w:cs="Times New Roman"/>
          <w:b/>
          <w:caps/>
          <w:shadow/>
          <w:szCs w:val="28"/>
          <w:lang w:eastAsia="ru-RU"/>
        </w:rPr>
      </w:pPr>
      <w:r w:rsidRPr="0008643A">
        <w:rPr>
          <w:rFonts w:eastAsia="Times New Roman" w:cs="Times New Roman"/>
          <w:b/>
          <w:caps/>
          <w:shadow/>
          <w:szCs w:val="28"/>
          <w:lang w:eastAsia="ru-RU"/>
        </w:rPr>
        <w:t>Краткое руководство.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Выбор события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Выбор события - первый вопрос темы. Итак, почему мы решили обратиться сами, напрямую, без разного рода посредников в виде квитанции в банке,  приглашений посетить благотворительный бал или аукцион? Почему мы захотели посмотреть в глаза потенциальному жертвователю и предложить внести деньги? Может, не стоит? Чтобы определить для себя - стоит или нет, и если стоит, то как, необходимо, как минимум, определить некоторые моменты. О них и речь.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1.1. Постановка цели и смысла акции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Прежде всего, необходимо как можно более четко выбрать одну цель, ради которой проводится акция. Либо это создание известности, либо это просвещение и пропаганда, либо это штамп типа «вовлечение граждан в решение социальных проблем», либо все-таки сбор денег, и еще более точно - сбор наличных частных пожертвований.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Конечно, возможны соединения и наличие нескольких целей, но тогда необходимо провести ранжирование, определить главную цель, которая будет доминировать над остальными.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№1.</w:t>
      </w: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При проведении акции по сбору частных пожертвований в Калуге организаторы поставили своей целью в короткий срок собрать как можно больше наличных средств для строительства пандусов для инвалидов-колясочников, но при этом имели в виду вторую цель - сделать акцию как можно более привлекательной для журналистов и простых людей, такой, о которой люди бы рассказывали друг другу, передавая основной смысл: «в городе идет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сбор частных пожертвований, и деньги жертвуют все, даже ...».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 результате была разработана и выбрана форма Дорожного сбора средств, когда группа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фандрайзеров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вышла на дорогу под девизом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«Водитель! Поддержи владельцев самых тихоходных транспортных средств!».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№2.</w:t>
      </w: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Во время проведения акции по сбору пожертвований в Нижнем Новгороде «Белые цветы» организаторы поставили две цели - привлечь внимание к ситуации, в какой-то мере даже желание повысить уровень тревожности населения относительно своего здоровья, и собрать средства для больных детей. В результате высокопрофессионально организованное событие в течение первых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трех часов напоминало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качели, когда сначала все раздавали листовки о туберкулезе, и значительно меньше собирали деньги, затем, когда через час две тысячи листовок кончились, а остальные еще не привезли, замерли с вопросом, а как же быть дальше? А после этого без листовок уже начали сбор денег, лично разговаривая с каждым прохожим. Интересно, что, когда привезли новую партию листовок,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часть добровольцев снова вернулась к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прежней деятельности - раздаче листовок о вреде туберкулеза. При этом другая часть добровольцев допускала, что информирование населения не главное, цель - все-таки собирать деньги.</w:t>
      </w:r>
    </w:p>
    <w:p w:rsidR="0008643A" w:rsidRPr="0008643A" w:rsidRDefault="0008643A" w:rsidP="0008643A">
      <w:pPr>
        <w:shd w:val="clear" w:color="auto" w:fill="FFFFFF"/>
        <w:spacing w:before="240"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Бюджет события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Когда организаторам удалось четко определить смысл акции, можно представить ее форму и рассчитать, во сколько обойдется сбор частных пожертвований. Здесь важно учесть все виды необходимых для акции ресурсов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от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материальные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затраты, до количества и качества привлекаемых добровольцев. Часто для проведения акции по сбору пожертвований необходимо провести инвентаризацию своих ресурсов и при отсутствии чего-либо провести сначала акцию по сбору сре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дств дл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>я проведения акции по сбору частных пожертвований, а потом саму акцию по сбору частных пожертвований.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Кроме того, для последующего отбора события важно также спрогнозировать средний размер пожертвования и желаемую сумму.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№1.</w:t>
      </w: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Для проведения акции в Калуге «Водитель! Притормози!» основными необходимыми ресурсами стали три информационных стенда с опорой (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штендера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), которые устанавливались вдоль дороги в месте проведения акции, карточки для водителей «Участник акции поддержки владельцев самых тихоходных транспортных средств» и группа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добровольцев-фандрайзеров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.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 ходе подготовки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штендеры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для информационных щитов нашли в дружественной НКО, сами щиты сделали с помощью ксерокса регионального ресурсного центра для НКО и аппликации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 xml:space="preserve">на старом информационном стенде и двух кусках фанеры, прикрепленных к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штендерам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Печатали карточки на том же ксероксе, а плотную цветную бумагу купили за 30 рублей. В качестве добровольцев пригласили подруг и ближайших родственников.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№2.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Для ежегодной крупномасштабной нижегородской акции «Белые цветы» требуется большое количество самых разных ресурсов, от нескольких тысяч качественных листовок и наклеек для вручения жертвователям, больших информационных стендов, мегафонов, столов и стульев до нескольких десятков добровольцев и автотранспорта для их перевозки. Благодаря настойчивости и профессионализму  организаторов, одна типография напечатала листовки, другая - наклейки, дружественные организации и фирмы  предоставили два микроавтобуса, мегафоны, минеральную воду для добровольцев.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Многочисленные мелкие работы по подготовке акции выполняли добровольцы региональной службы добровольцев. Эта же служба привлекла еще большее количество добровольцев на акцию. Кроме того, часть мебели, рекламные щиты и многочисленные мелочи нашлись либо сохранились с прошлых двух лет проведения акции у самих организаторов, они же пригласили друзей придти на акцию в качестве добровольцев. В результате добровольцы пришли даже из Москвы и Калуги.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Снижение риска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Риск срыва акции есть всегда. Задача организаторов заранее все спрогнозировать и снизить риск до минимума. К основным статьям риска можно отнести погодные условия, администрацию территории, контролирующие официальные и неофициальные органы, здоровье и безопасность организаторов, участников и жертвователей акции.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№1.</w:t>
      </w: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Со всеми перечисленными моментами столкнулись организаторы акции в Калуге «Водитель! Притормози!». По погодным условиям акция рано утром была перенесена на следующий день, но за час до назначенного времени дождь кончился и акцию решили провести, как и запланировали заранее. Таким образом, специалистам по работе со СМИ пришлось дважды обзванивать все электронные СМИ, к счастью спасли крепкие налаженные связи  с журналистами. Неделю заняло согласование и получение разрешения на проведение акции с Управлением ГИБДД по Калужской области, сотрудники которого откликнулись на предложение поддержать нас и даже на расстоянии ста метров от точки выставили патрульную машину, но стремились выполнить все установленные нормы законодательства. Для обеспечения безопасности движения место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 xml:space="preserve">специально выбиралось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на дороге с односторонним движением у поворота в тупик с возможностью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притормозить без помех для движущегося транспорта. И, наконец, для безопасности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девушек-фандрайзеров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на видном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месте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на штативе была установлена видеокамера, своей возможностью записи номера автомобиля, его марки и лица хозяина отпугивающая потенциальных сексуальных маньяков и ... сутенеров, работающих в этом же районе города.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№2.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На нижегородской акции «Белые цветы» для снижения риска был подготовлен специальный пакет документов, который включал в себя официальное разрешение администрации города на проведение акции в конкретных точках, Положение об акции, список оргкомитета с указанием места работы, должности и контактных телефонов, и список добровольцев, работающих на точке с указанием организации, места работы или учебы и контактных телефонов.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  Кроме того, в открытии участвовал главврач областного тубдиспансера - член оргкомитета, вот уже два года активно поддерживающий акцию. Были выбраны наиболее эффективные, с точки зрения привлечения ресурсов, места города, в качестве добровольцев работали и девушки и юноши.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1.4. Команда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Акцию по сбору частных пожертвований может организовать и небольшая команда и даже один человек. Важно только, чтобы хотя бы один человек взял ответственность за результат, четко определился с основными моментами подготовки акции, целенаправленно занимался привлечением сторонников и ресурсов и главное параллельно сам делал дело.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1 и Пример № 2.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 случаях, как калужской, так и нижегородской акции команда организаторов состояла приблизительно из троих, плюс-минус два человека, так как с одной стороны часто трудно четко определить состав команды (хотя в случае, когда сторонников и помощников много - это приятная трудность). В Калуге организаторами стали Фонд «Стратегия» и </w:t>
      </w:r>
      <w:proofErr w:type="spellStart"/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АСИ-Калуга</w:t>
      </w:r>
      <w:proofErr w:type="spellEnd"/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в составе трех человек, а в Нижнем Новгороде подняли акцию три организации - Ассоциация «Служение», Нижегородская Служба Добровольцев и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АСИ-Нижний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Новгород в лице Аллы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Балашовой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, Оксаны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Тажировой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Елены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Жарковой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- Хотя было бы неправильным говорить, что акцию организовали три человека, - сказала Алла Балашова. - Без помощи добровольцев в самом </w:t>
      </w:r>
      <w:r w:rsidRPr="0008643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широком смысле этого слова, наши «Цветы»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скукожились бы, не распустившись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1.5. Отбор акции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Для отбора акции как минимум необходим выбор, а значит должно быть несколько вариантов акций, отличающихся по целевым группам, затратам, форме, месту, времени, риску и так далее.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Критериями отбора могут стать, прежде всего, смысл каждой прямой акции, то есть соответствие с целями, возможный риск ее организации, как для участников, организаторов, так и для сторонних организаций, необходимые ресурсы для проведения каждой акции, эффективность (социальную и экономическую) разработанной прямой акции и реальные возможности вашей организации, включая наличие человека, берущего персональную публичную и личную ответственность за решение задачи.</w:t>
      </w:r>
      <w:proofErr w:type="gramEnd"/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2. Добровольцы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Ключевой вопрос прямых акций по сбору частных пожертвований - «А кто это все будет делать? Кто конкретно будет стоять или бегать в любую погоду по улице или офисам и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обращаться к незнакомым людям с предложением отдать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деньги?»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Ответом на этот вопрос может стать привлечение и работа с добровольцами.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Не будем в данный момент останавливаться на теории привлечения добровольцев в НКО, остановимся лишь на нескольких моментах. Первое - не каждый может стать добровольцем акции! Второе - одна из самых тяжелых задач организатора - создать для конкретного добровольца соответствующее ему функциональное место, фронт работ. Если организаторы специально не занимаются созданием соответствующих функциональных мест для добровольцев, добровольцы постепенно растают и исчезнут. Третье - с добровольцами необходимо постоянно заниматься, поддерживая их интерес к этому виду деятельности и проводя специальную подготовку, инструктаж перед каждым событием, в том числе перед акцией по сбору частных пожертвований.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Четвертый момент связан с всеохватывающей теорией Фрейда. Хотя он не успел написать книгу «Секс и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фандрайзинг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», но в каждой прямой акции по привлечению пожертвований этот ученый легко нашел бы примеры того, </w:t>
      </w:r>
      <w:r w:rsidRPr="0008643A">
        <w:rPr>
          <w:rFonts w:eastAsia="Times New Roman" w:cs="Times New Roman"/>
          <w:color w:val="000000"/>
          <w:szCs w:val="28"/>
          <w:lang w:eastAsia="ru-RU"/>
        </w:rPr>
        <w:lastRenderedPageBreak/>
        <w:t>что деньги при личном обращении в ходе акции лучше, как правило, собирают девушки. При этом жертвуют деньги представители обоих полов.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1.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В случае с калужской акцией требовалось несколько добровольцев, причем желательно девушек, так как большинство водителей пока еще мужчины, и по самым разным причинам эффективность сбора средств в этом случае резко повышается. Причем это сразу подтвердила практика. Уже в первый час разница в собранных средствах у двух девушек и двух парней превысила сто рублей по каждой паре. Добровольцами стали подруга организаторов, родная сестра одного из организаторов и одна сотрудница Агентства социальной информации. Еще пять добровольцев работали так и тогда, когда им это казалось наиболее удобно, продемонстрировав одну из главных проблем добровольцев - они это делают добровольно и поэтому считают возможным делать только желаемые вещи в рамках общего дела.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Все добровольцы по окончании акции получили специально отпечатанные Благодарности с коротким текстом - «Благодарность «имя, фамилия» - гражданину города Калуга. Печать Фонда «Стратегия».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2.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Большим и традиционным плюсом акции «Белые цветы» стало привлечение более полусотни добровольцев. Причем специально были продуманы элементы униформы добровольцев - специальные таблички с белым цветком на груди у каждого, рекомендованные белые футболки, кофточки, блузки, информационные материалы. Акция началась торжественным открытием, где как на пионерской линейке построились все участники, перед которыми выступили организаторы и гости, пожелав успехов и удачи всем добровольцам.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Интересно, что в качестве добровольца акции неизменно работает генеральный директор ОАО «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Нижфарм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» Андрей Младенцев, который не только помогает детским противотуберкулезным учреждениям лекарствами, но  честно отработал на точке два «Дня» в 1998 и 1999 годах и сильно расстраивается, что не удалось поработать в этом. Два года подряд главный врач областного противотуберкулезного диспансера Анатолий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Шкарин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считает своим долгом присутствовать на открытии акции и помогать на точке. Но, безусловно, большинство добровольных участников акции составляют учащиеся и студенты.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 оценкам нескольких добровольцев, немного не хватало инструктажа, тренинга, и, в результате пара молодых людей была вынуждена извиниться и прекратить работу, объяснив, что они не могут просить деньги на улице, а у нескольких человек желание работать отпало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после нескольких грубых отказов пожертвовать деньги. В ответ родилось предложение кроме информационных листовок подготовить специальную листовку для тех, кто не захотел жертвовать под девизом «Сейчас ты упустил шанс сделать доброе дело!»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Итогом акции стало коллективное фото на память, причем человек согласившийся нажать кнопку фотоаппарата тоже после этого внес частное пожертвование в размере десяти рублей. Хотя его практически не агитировали, просто, по словам Аллы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Балашовой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, «у многих людей желания соучаствовать в чем-то добром и хорошем лежит практически на поверхности, нужно только чуть-чуть коснуться души...»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3. Управление деталями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Детали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создающие этот замечательный инструмент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фандрайзинга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- прямые акции по сбору частных пожертвований достаточно банальны. Это выбор целевой группы, метода, места и сроков сбора средств. И важно найти золотую середину между этими четырьмя точками. Для этого, вероятно, важно провести предварительное исследование - смоделировать будущую ситуацию, вызванную вашими действиями, попробовать изучить мнение людей, их образ жизни и возможные реакции, поговорить с близкими к вам представителями целевой группы или хотя бы представить себя на их месте. После чего еще раз скорректировать создаваемый механизм сбора пожертвований.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1.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Акция «Водитель! Притормози!» обязана своей уникальностью именно расчетом основных деталей, где ключевой стала целевая группа - водители, владельцы транспортных средств, небедные в большинстве люди,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имеющие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как правило наличные для штрафов и бензина, не злоупотребляющие хождением по улицам.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Метод сбора - максимальное удобство для целевой группы - увидел и прочитал последовательно три информационных щита, возможно, слушал информацию по местным радиостанциям или видел анонсы и ролики на четырех информационных каналах, притормозил рядом с симпатичной молодой девушкой, бросил деньги в прозрачный опечатанный ящик в ее руках, услышал благодарность и получил карточку участника акции.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Место - широкая магистраль с разделенными полосами движения, рядом с поворотом к тупику - можно и притормозить, на въезде в город, здесь всегда голосуют и всегда тормозят. Время - с 12.00 до 16.00 в будний день - не дачники, не спешат на работу или домой, те, кто имеет возможность притормозить.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2.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Акция «Белые цветы» была обращена к жителям Нижнего Новгорода, проходящим в нескольких, наиболее оживленных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точках города воскресного дня. Метод - в трех точках города поставлены столы с букетами ромашек и информацией и большие, яркие щиты с рекламой акции, люди, вооруженные мегафонами, завлекали граждан, а добровольцы бегали в народной гуще, раздавали листовки и собирали пожертвования. Собирали деньги по питерской идее в трехлитровые банки с закатанными крышками. Банки были украшены ромашками и солидной надписью «Надежно как в банке». Кстати, по рекомендации одного из участников, в банку для пожертвований лучше сразу положить несколько бумажных купюр, поскольку вначале долго бросали медяки.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Место для установки столов лучше выбирать так, чтобы в случае непогоды можно было бы без помех сменить дислокацию и перебраться куда-нибудь под крышу. Хотя на открытой площади это возможно и не удастся, на этот случай рядом стояли привлеченные заранее микроавтобусы.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Как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отметил позднее директор АСИ Андрей Тополев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>, «важно заранее определить плотность "пассажиропотока" в зависимости от времени суток. В частности организаторы начали в 10.00 утра, когда народу было еще немного. Зато свернулись в виду общей усталости добровольцев в районе 17.00, когда потенциальных жертвователей на улице было еще достаточно». Удачным стало еще и привлечение на одну из точек - главную пешеходную улицу бардов, которые, с одной стороны, поддерживали добровольцев и, с другой стороны, привлекали прохожих.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4. Общение с донорами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В обхождении с потенциальными жертвователями, донорами можно выделить несколько последовательных шагов.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Первый шаг - создание общего фона акции, ее известности и значимости. Здесь основную роль играют связи с общественностью, прежде всего связи с журналистами региональных и центральных СМИ.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Сюжеты, интервью, анонсы, ролики социальной рекламы, изображение логотипа и символа акции, статьи и репортажи в различных СМИ создают повышенную информационную плотность. И все больший процент людей начинает доверять вам с вашими проблемами (даже если вы считаете что это общая проблема), предложениями, или, еще хуже, просьбами, пожертвовать деньги, и откликается, как на приветствие знакомого. Следующий инструмент создания фона - наружная реклама (информационные щиты, плакаты, листовки (от заборов до почтовых ящиков)) - позволяет сделать образ акции узнаваемой и привычной для встречи на улице.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lastRenderedPageBreak/>
        <w:t>И если хватает сил для использования третьего механизма создания фона - специальных информационных каналов для данной целевой группы - успех обеспечен. В качестве специальных информационных каналов можно использовать места наиболее вероятного присутствия целевой группы, публичные выступления авторитетных людей, информационные сообщения по пейджинговой связи и так далее.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Второй шаг работы с донорами - подготовка представлений, специально продуманных текстов для публичного и личного обращения к потенциальному донору. Важно заранее написать специальные тексты, состоящие из коротких понятных предложений, объясняющих цель акции и необходимость пожертвования. Эти тексты обычно живут в двух вариантах - для публичного оратора и произнесения их через мегафоны, радио и телеэфир и для личной работы с глазу на глаз (но, как правило, в публичном месте, на улице)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фандрайзера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и потенциального донора.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В случае с индивидуальными обращениями необходимо создание нескольких стартовых приветствий, позволяющих начать разговор, завязать контакт, остановить человека, заставить его слушать. Постепенно, в ходе работы,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фандрайзер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сможет выбрать для себя самое эффективное начало. После эффектного начала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фандрайзеру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не составит труда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присоединиться к человеку поговорить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с ним, рассказать какую-нибудь краткую реальную историю или легенду и вместе придти к решению о пожертвовании.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Третий шаг часто не приходится делать. Этот шаг обоснование необходимости пожертвования для тех, кто не верит вам и вашей акции. Наиболее успешным основанием для формирования доверия к вам является демонстрация максимальной приближенности к конечному получателю пожертвования. Вариантов достаточно много - присутствие представителя получателя пожертвований на акции,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документы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от его имени предоставленные для вас, на ваше имя, документы, подтверждающие вашу благонадежность от государственных органов, предоставление адресов и телефонов конечных пользователей, представление статей расходов собираемых средств и, если акция проводится не в первый раз, - точное знание - куда и как потрачены деньги. Это знание желательно оформить на бумаге в виде листовки с фотографиями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счастливых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благополучателей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>, использующих или использовавших то, что было приобретено на собранные средства.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Четвертый шаг требуется еще реже - он необходим, когда вы в ходе акции сталкиваетесь с человеком, готовым перечислить средства по </w:t>
      </w:r>
      <w:r w:rsidRPr="0008643A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безналичному расчету. В этом случае вы должны иметь свои реквизиты или реквизиты конечного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благополучателя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, а также объяснение формулировки платежа, типа «целевой взнос по программе поддержки ...». Либо вам встречается человек, готовый предоставить или приобрести необходимый конечному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благополучателю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товар, продукт, вид услуг - на этот случай важно четко знать и иметь перечень необходимого, либо, как минимум, взять его координаты и после этого дать координаты конечного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благополучателя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При проведении прямых акций по привлечению частных пожертвований реальны ситуации, когда на пути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фандрайзера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появляется гражданин иностранного государства. В воскресный день в публичном или историческом месте появление иностранцев нормальное явление, их участие как доноров более чем вероятно при соблюдении нескольких условий. Готовность объяснить цель и смысл обращения на языке донора - либо устно, выучив несколько ключевых фраз, либо, что лучше - письменно, предоставив донору ту же листовку или буклет, что раздается русскоязычным гражданам, только на немецком, английском или французском языке.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Последний шаг - прощание. Нужно расстаться друзьями. Поэтому подарите что-нибудь приятное и сделайте это искренне. Тогда может хватить и просто улыбки и слов благодарности, но лучше вручить какой-нибудь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сувенир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не имеющий значимой материальной ценности, или не соотносимый по стоимости с пожертвованием. Это может быть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отпечатанная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благодарность, важная информация, открытка,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календарик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>, недорогая ручка, детская поделка, картинка, значок, цветок, шарик, приглашение в гости и т.д.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Дождитесь, чтобы и донор смог сказать спасибо и вам и только тогда расстаньтесь.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1.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В ходе Декады поддержки инвалидов-колясочников, ключевым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событием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которого стала акция «Водитель! Притормози!» благодаря калужским журналистам на волнах радиостанций прозвучало более 100 сюжетов и анонсов, телевизионный ролик транслировался на НТВ, ГТРК-Калуга, НИКА-ТВ, СИНВ-ТВ6 также более 100 раз. Организаторы выходили в прямой эфир </w:t>
      </w:r>
      <w:proofErr w:type="gram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теле</w:t>
      </w:r>
      <w:proofErr w:type="gram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- и радио компаний более 10 раз. Кроме того, несколько репортажей вышло в эфир Радио России, ТСН, НТВ, РТР.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Пожертвования собирались на строительство пандусов для инвалидов-колясочников, владельцев «самых тихоходных транспортных средств». Таким необычным способом организаторы акции - Фонд «Стратегия» и Калужское агентство социальной информации при поддержке и по согласованию с Управлением ГИБДД УВД Калужской области решили максимально упростить процедуру пожертвования - любой 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водитель мог просто проезжая мимо, притормозить и пожертвовать в специальный ящик какую-либо сумму денег.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За четыре часа, пока шла акция, было собрано 944 рубля 2 копейки. Акцию поддержал 41 водитель. С точки зрения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фандрайзинга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это не много. С точки зрения создания ярко социальной рекламы, обращенной к водителям города, цель была достигнута. Размеры пожертвований колебались от пяти до ста пятидесяти рублей. Чаще всего водители жертвовали по десять рублей. Каждый остановившийся и бросивший в специальный ящик для пожертвований деньги водитель получил карточку Участника акции «Я верю своим землякам!», которую организаторы рекомендовали поставить на боковое стекло автомобиля.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Лозунги на трех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штендерах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, временных информационных конструкциях, установленных  и расположенных вдоль дороги для проведения акции: «Я верю своим землякам», «Водитель! Поддержи самое тихоходное транспортное средство», «Здесь Вы можете притормозить и пожертвовать деньги на строительство пандусов для наших инвалидов» привлекали внимание не только водителей, но и некоторых пешеходов, которые также опускали свои пожертвования в специальный ящик.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Пример № 2.</w:t>
      </w:r>
      <w:r w:rsidRPr="0008643A">
        <w:rPr>
          <w:rFonts w:eastAsia="Times New Roman" w:cs="Times New Roman"/>
          <w:color w:val="000000"/>
          <w:szCs w:val="28"/>
          <w:lang w:eastAsia="ru-RU"/>
        </w:rPr>
        <w:t> </w:t>
      </w: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Традиционно акции предшествовала мощная информационная поддержка, подкрепленная уже трехлетней историей и очень полезными легендами о появлении этой традиции еще в далекие дореволюционные годы, когда нижегородские барышни выходили с букетами белых ромашек и дарили их каждому, кто жертвовал деньги для лечения больных чахоткой. Эти легенды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фандрайзер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мог рассказывать потенциальным донорам, упрощая принятие ими решения о пожертвовании.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Интересно, что с первой минуты акции перед участниками встал вопрос - где выбрать самое удачное место для обращений к прохожим. Постепенно определились точки, контролирующие основные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пешеходопотоки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и позволяющие как бы «проводить» человека, чуть-чуть пройти вместе с ним. Например, одна из лидеров акции Елена </w:t>
      </w:r>
      <w:proofErr w:type="spellStart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>Жаркова</w:t>
      </w:r>
      <w:proofErr w:type="spellEnd"/>
      <w:r w:rsidRPr="0008643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все время гуляла вдоль улицы, ведя внешне непринужденные беседы с нижегородскими мужчинами, в одну сторону, - пожертвование, обратно - пожертвование. И так несколько часов!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b/>
          <w:bCs/>
          <w:color w:val="000000"/>
          <w:szCs w:val="28"/>
          <w:lang w:eastAsia="ru-RU"/>
        </w:rPr>
        <w:t>5. Обратная связь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Когда акция завершилась, не спешите подсчитывать собранные средства, сделайте это вместе с журналистами и конечными получателями. Будьте готовы сказать, что «здесь, как и на олимпиаде, важна не победа, а участие».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lastRenderedPageBreak/>
        <w:t>Обязательно поблагодарите, возможно, с вручением благодарственных писем все организации, оказавшие организационную, материальную, информационную помощь, и, по возможности, всех людей, которые помогли организовать акцию.</w:t>
      </w:r>
      <w:proofErr w:type="gramEnd"/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Часто после определения суммы собранных средств приходится снова решать, как именно теперь ими распорядиться, что именно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приобрести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или кому их перечислить для достижения той цели, на которую вы собирали средства. Сохраните все материалы подготовки и проведения акции - сделайте своеобразное «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портфолио</w:t>
      </w:r>
      <w:proofErr w:type="spell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». Постоянно спрашивайте мнение людей об акции </w:t>
      </w:r>
      <w:proofErr w:type="gramStart"/>
      <w:r w:rsidRPr="0008643A">
        <w:rPr>
          <w:rFonts w:eastAsia="Times New Roman" w:cs="Times New Roman"/>
          <w:color w:val="000000"/>
          <w:szCs w:val="28"/>
          <w:lang w:eastAsia="ru-RU"/>
        </w:rPr>
        <w:t>-у</w:t>
      </w:r>
      <w:proofErr w:type="gramEnd"/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 случайных собеседников в общественном транспорте, неожиданно вспомнив о прошедшем или готовящемся событии, специально собирав участников или потенциальных жертвователей на встречи и обсуждения. Вы должны знать представления людей о вашей теме, вашей активности, проблемных точках. До акции и после нее.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Очень важно продумать и специально создать образ достигнутых результатов, отчет, фотографии, церемонии вручения и так далее.</w:t>
      </w:r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 xml:space="preserve">(с) Владимир </w:t>
      </w:r>
      <w:proofErr w:type="spellStart"/>
      <w:r w:rsidRPr="0008643A">
        <w:rPr>
          <w:rFonts w:eastAsia="Times New Roman" w:cs="Times New Roman"/>
          <w:color w:val="000000"/>
          <w:szCs w:val="28"/>
          <w:lang w:eastAsia="ru-RU"/>
        </w:rPr>
        <w:t>Вайнер</w:t>
      </w:r>
      <w:proofErr w:type="spellEnd"/>
    </w:p>
    <w:p w:rsidR="0008643A" w:rsidRPr="0008643A" w:rsidRDefault="0008643A" w:rsidP="0008643A">
      <w:pPr>
        <w:shd w:val="clear" w:color="auto" w:fill="FFFFFF"/>
        <w:spacing w:after="240"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(с) журнал Идеалист</w:t>
      </w:r>
    </w:p>
    <w:p w:rsidR="0008643A" w:rsidRPr="0008643A" w:rsidRDefault="0008643A" w:rsidP="0008643A">
      <w:pPr>
        <w:shd w:val="clear" w:color="auto" w:fill="FFFFFF"/>
        <w:spacing w:line="360" w:lineRule="atLeast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8643A">
        <w:rPr>
          <w:rFonts w:eastAsia="Times New Roman" w:cs="Times New Roman"/>
          <w:color w:val="000000"/>
          <w:szCs w:val="28"/>
          <w:lang w:eastAsia="ru-RU"/>
        </w:rPr>
        <w:t>Из архива журнала "Идеалист", специально для </w:t>
      </w:r>
      <w:hyperlink r:id="rId5" w:history="1">
        <w:r w:rsidRPr="0008643A">
          <w:rPr>
            <w:rFonts w:eastAsia="Times New Roman" w:cs="Times New Roman"/>
            <w:color w:val="003366"/>
            <w:szCs w:val="28"/>
            <w:u w:val="single"/>
            <w:lang w:eastAsia="ru-RU"/>
          </w:rPr>
          <w:t>www.1SOC.ru</w:t>
        </w:r>
      </w:hyperlink>
    </w:p>
    <w:p w:rsidR="00052354" w:rsidRPr="0008643A" w:rsidRDefault="00052354" w:rsidP="0008643A">
      <w:pPr>
        <w:ind w:firstLine="709"/>
        <w:jc w:val="both"/>
        <w:rPr>
          <w:rFonts w:cs="Times New Roman"/>
          <w:szCs w:val="28"/>
        </w:rPr>
      </w:pPr>
    </w:p>
    <w:sectPr w:rsidR="00052354" w:rsidRPr="0008643A" w:rsidSect="0005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43A"/>
    <w:rsid w:val="00052354"/>
    <w:rsid w:val="0008643A"/>
    <w:rsid w:val="003A0541"/>
    <w:rsid w:val="00414B89"/>
    <w:rsid w:val="00814D27"/>
    <w:rsid w:val="0089302F"/>
    <w:rsid w:val="009026B2"/>
    <w:rsid w:val="00EA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54"/>
  </w:style>
  <w:style w:type="paragraph" w:styleId="3">
    <w:name w:val="heading 3"/>
    <w:basedOn w:val="a"/>
    <w:link w:val="30"/>
    <w:uiPriority w:val="9"/>
    <w:qFormat/>
    <w:rsid w:val="0008643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43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64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43A"/>
    <w:rPr>
      <w:b/>
      <w:bCs/>
    </w:rPr>
  </w:style>
  <w:style w:type="character" w:customStyle="1" w:styleId="apple-converted-space">
    <w:name w:val="apple-converted-space"/>
    <w:basedOn w:val="a0"/>
    <w:rsid w:val="0008643A"/>
  </w:style>
  <w:style w:type="character" w:styleId="a5">
    <w:name w:val="Emphasis"/>
    <w:basedOn w:val="a0"/>
    <w:uiPriority w:val="20"/>
    <w:qFormat/>
    <w:rsid w:val="0008643A"/>
    <w:rPr>
      <w:i/>
      <w:iCs/>
    </w:rPr>
  </w:style>
  <w:style w:type="character" w:styleId="a6">
    <w:name w:val="Hyperlink"/>
    <w:basedOn w:val="a0"/>
    <w:uiPriority w:val="99"/>
    <w:semiHidden/>
    <w:unhideWhenUsed/>
    <w:rsid w:val="00086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soc.ru/pages/" TargetMode="External"/><Relationship Id="rId4" Type="http://schemas.openxmlformats.org/officeDocument/2006/relationships/hyperlink" Target="http://www.1soc.ru/p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2015-12-10T10:18:00Z</dcterms:created>
  <dcterms:modified xsi:type="dcterms:W3CDTF">2015-12-15T05:40:00Z</dcterms:modified>
</cp:coreProperties>
</file>